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/>
        <w:jc w:val="center"/>
        <w:rPr>
          <w:rFonts w:ascii="黑体" w:hAnsi="黑体" w:eastAsia="黑体" w:cs="Times New Roman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延边大学本科教学事故认定及处理办法（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讨论</w:t>
      </w:r>
      <w:r>
        <w:rPr>
          <w:rFonts w:hint="eastAsia" w:ascii="黑体" w:hAnsi="黑体" w:eastAsia="黑体" w:cs="黑体"/>
          <w:sz w:val="36"/>
          <w:szCs w:val="36"/>
        </w:rPr>
        <w:t>稿）征集意见表</w:t>
      </w:r>
      <w:bookmarkEnd w:id="0"/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学院（部门）：</w:t>
      </w:r>
      <w:r>
        <w:rPr>
          <w:rFonts w:ascii="黑体" w:hAnsi="黑体" w:eastAsia="黑体" w:cs="黑体"/>
          <w:sz w:val="24"/>
          <w:szCs w:val="24"/>
        </w:rPr>
        <w:t xml:space="preserve">                               </w:t>
      </w:r>
      <w:r>
        <w:rPr>
          <w:rFonts w:hint="eastAsia" w:ascii="黑体" w:hAnsi="黑体" w:eastAsia="黑体" w:cs="黑体"/>
          <w:sz w:val="24"/>
          <w:szCs w:val="24"/>
        </w:rPr>
        <w:t>职务：</w:t>
      </w:r>
      <w:r>
        <w:rPr>
          <w:rFonts w:ascii="黑体" w:hAnsi="黑体" w:eastAsia="黑体" w:cs="黑体"/>
          <w:sz w:val="24"/>
          <w:szCs w:val="24"/>
        </w:rPr>
        <w:t xml:space="preserve">                   </w:t>
      </w:r>
      <w:r>
        <w:rPr>
          <w:rFonts w:hint="eastAsia" w:ascii="黑体" w:hAnsi="黑体" w:eastAsia="黑体" w:cs="黑体"/>
          <w:sz w:val="24"/>
          <w:szCs w:val="24"/>
        </w:rPr>
        <w:t>签字：</w:t>
      </w:r>
    </w:p>
    <w:tbl>
      <w:tblPr>
        <w:tblStyle w:val="10"/>
        <w:tblpPr w:leftFromText="180" w:rightFromText="180" w:horzAnchor="margin" w:tblpY="1245"/>
        <w:tblW w:w="141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5840"/>
        <w:gridCol w:w="720"/>
        <w:gridCol w:w="720"/>
        <w:gridCol w:w="720"/>
        <w:gridCol w:w="5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2"/>
              <w:jc w:val="center"/>
              <w:rPr>
                <w:rFonts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bCs/>
                <w:color w:val="000000"/>
                <w:sz w:val="24"/>
                <w:szCs w:val="24"/>
              </w:rPr>
              <w:t>事</w:t>
            </w:r>
            <w:r>
              <w:rPr>
                <w:rFonts w:hAnsi="仿宋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仿宋" w:cs="宋体"/>
                <w:b/>
                <w:bCs/>
                <w:color w:val="000000"/>
                <w:sz w:val="24"/>
                <w:szCs w:val="24"/>
              </w:rPr>
              <w:t>项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</w:rPr>
              <w:t>理由和建议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2"/>
              <w:jc w:val="center"/>
              <w:rPr>
                <w:rFonts w:hAnsi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bCs/>
                <w:color w:val="000000"/>
                <w:sz w:val="24"/>
                <w:szCs w:val="24"/>
              </w:rPr>
              <w:t>同意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bCs/>
                <w:color w:val="000000"/>
                <w:sz w:val="24"/>
                <w:szCs w:val="24"/>
              </w:rPr>
              <w:t>不同意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A1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擅自停课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擅自调、串课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擅自由他人代课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A2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由于非不可抗力原因，上课迟到、离开课堂或提前下课≥</w:t>
            </w:r>
            <w:r>
              <w:rPr>
                <w:rFonts w:hAnsi="仿宋"/>
                <w:color w:val="000000"/>
                <w:sz w:val="24"/>
                <w:szCs w:val="24"/>
              </w:rPr>
              <w:t>5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分钟的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由于非不可抗力原因，上课迟到、离开课堂或提前下课≥</w:t>
            </w:r>
            <w:r>
              <w:rPr>
                <w:rFonts w:hAnsi="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分钟的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A3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课堂教学过程中使用通讯工具的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A4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未能认真组织课堂秩序，造成课堂秩序混乱，影响正常教学的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A5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在教学过程及教学组织管理中散布违背党的路线、方针、政策或违背教师基本职业道德规范的言论和行为，或者散布含有违法内容、封建迷信内容或者淫秽内容的言论，直接影响教学活动的正常进行或在学生中造成恶劣影响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A6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教师对学生实行体罚或使用侮辱学生人格的语言，造成恶劣影响的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A7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任课教师无教案或备课不充分</w:t>
            </w:r>
            <w:r>
              <w:rPr>
                <w:rFonts w:hAnsi="仿宋"/>
                <w:color w:val="000000"/>
                <w:sz w:val="24"/>
                <w:szCs w:val="24"/>
              </w:rPr>
              <w:t>,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在教学过程中未按教学大纲和教学日历要求授课、布置作业、辅导答疑、批改作业以及实验报告，学生反映强烈，造成不良影响的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在指导毕业论文（设计）、实验、实习和课程设计时，未按规定程序和要求进行，学生反映强烈，造成不良影响的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A8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无故减少教学计划规定的授课时数≥</w:t>
            </w:r>
            <w:r>
              <w:rPr>
                <w:rFonts w:hAnsi="仿宋"/>
                <w:color w:val="000000"/>
                <w:sz w:val="24"/>
                <w:szCs w:val="24"/>
              </w:rPr>
              <w:t>30%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无故减少教学计划规定的授课时数≤</w:t>
            </w:r>
            <w:r>
              <w:rPr>
                <w:rFonts w:hAnsi="仿宋"/>
                <w:color w:val="000000"/>
                <w:sz w:val="24"/>
                <w:szCs w:val="24"/>
              </w:rPr>
              <w:t>10%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A9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在指导毕业论文（设计）、实习和课程设计过程中存在吃拿卡要现象，学生反映强烈，造成严重后果的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A10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因失职，导致人身伤害（学生伤残）或教学仪器设备损失价值</w:t>
            </w:r>
            <w:r>
              <w:rPr>
                <w:rFonts w:hAnsi="仿宋"/>
                <w:color w:val="000000"/>
                <w:sz w:val="24"/>
                <w:szCs w:val="24"/>
              </w:rPr>
              <w:t>50,000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元（含）以上或导致其他重大财产损失的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因失职，导致人身伤害（学生必须住院）或教学仪器设备损坏或损失价值</w:t>
            </w:r>
            <w:r>
              <w:rPr>
                <w:rFonts w:hAnsi="仿宋"/>
                <w:color w:val="000000"/>
                <w:sz w:val="24"/>
                <w:szCs w:val="24"/>
              </w:rPr>
              <w:t>5,000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元以上、</w:t>
            </w:r>
            <w:r>
              <w:rPr>
                <w:rFonts w:hAnsi="仿宋"/>
                <w:color w:val="000000"/>
                <w:sz w:val="24"/>
                <w:szCs w:val="24"/>
              </w:rPr>
              <w:t>50,000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元以下的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因失职，导致人身伤害（学生必须就医）或教学仪器设备损坏或损失价值</w:t>
            </w:r>
            <w:r>
              <w:rPr>
                <w:rFonts w:hAnsi="仿宋"/>
                <w:color w:val="000000"/>
                <w:sz w:val="24"/>
                <w:szCs w:val="24"/>
              </w:rPr>
              <w:t>5,000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元（含）以下的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B1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命题教师或其他有关人员未按照规定做好试卷的保密工作，泄漏试题或变相泄漏试题的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B2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因命题错误造成考试延误或影响考试成绩评定，或同一课程连续使用雷同试卷的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B3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不按评分标准，故意提高或压低学生成绩</w:t>
            </w:r>
            <w:r>
              <w:rPr>
                <w:rFonts w:hAnsi="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分以内的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B4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擅自更改学生成绩的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B5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误判、漏判、成绩登录错误试卷份数超过</w:t>
            </w:r>
            <w:r>
              <w:rPr>
                <w:rFonts w:hAnsi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份（班级人数</w:t>
            </w:r>
            <w:r>
              <w:rPr>
                <w:rFonts w:hAnsi="仿宋"/>
                <w:color w:val="000000"/>
                <w:sz w:val="24"/>
                <w:szCs w:val="24"/>
              </w:rPr>
              <w:t>50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人及以下的）或试卷总数的</w:t>
            </w:r>
            <w:r>
              <w:rPr>
                <w:rFonts w:hAnsi="仿宋"/>
                <w:color w:val="000000"/>
                <w:sz w:val="24"/>
                <w:szCs w:val="24"/>
              </w:rPr>
              <w:t>6%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（班级人数</w:t>
            </w:r>
            <w:r>
              <w:rPr>
                <w:rFonts w:hAnsi="仿宋"/>
                <w:color w:val="000000"/>
                <w:sz w:val="24"/>
                <w:szCs w:val="24"/>
              </w:rPr>
              <w:t>50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人以上），且未及时纠正的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误判、漏判、成绩登录错误试卷份数不超过</w:t>
            </w:r>
            <w:r>
              <w:rPr>
                <w:rFonts w:hAnsi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份（班级人数</w:t>
            </w:r>
            <w:r>
              <w:rPr>
                <w:rFonts w:hAnsi="仿宋"/>
                <w:color w:val="000000"/>
                <w:sz w:val="24"/>
                <w:szCs w:val="24"/>
              </w:rPr>
              <w:t>50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人及以下的）或试卷总数的</w:t>
            </w:r>
            <w:r>
              <w:rPr>
                <w:rFonts w:hAnsi="仿宋"/>
                <w:color w:val="000000"/>
                <w:sz w:val="24"/>
                <w:szCs w:val="24"/>
              </w:rPr>
              <w:t>6%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（班级人数</w:t>
            </w:r>
            <w:r>
              <w:rPr>
                <w:rFonts w:hAnsi="仿宋"/>
                <w:color w:val="000000"/>
                <w:sz w:val="24"/>
                <w:szCs w:val="24"/>
              </w:rPr>
              <w:t>50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人以上），且未及时纠正的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B6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因非不可抗力原因，未按时提交考试成绩、成绩分析报告及教学日历等教学档案的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B7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非不可抗力原因考试迟到或擅自离开监考岗位＞</w:t>
            </w:r>
            <w:r>
              <w:rPr>
                <w:rFonts w:hAnsi="仿宋"/>
                <w:color w:val="000000"/>
                <w:sz w:val="24"/>
                <w:szCs w:val="24"/>
              </w:rPr>
              <w:t>5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分钟的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非不可抗力原因监考迟到或擅自离开监考岗位≤</w:t>
            </w:r>
            <w:r>
              <w:rPr>
                <w:rFonts w:hAnsi="仿宋"/>
                <w:color w:val="000000"/>
                <w:sz w:val="24"/>
                <w:szCs w:val="24"/>
              </w:rPr>
              <w:t>5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分钟的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B8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监考人员擅自将自己的监考任务委托别人的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B9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怂恿、参与学生考试作弊的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包庇违反考试纪律学生的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发现学生考试作弊未及时纠正的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监考人员实际收回的试卷与应收回的试卷不符的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B11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监考过程中使用通讯工具的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B12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试卷及其他有关工作未准备充分，致使考试无法进行的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C1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擅自未安排</w:t>
            </w:r>
            <w:r>
              <w:rPr>
                <w:rFonts w:hAnsi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门课程，导致学生不能正常修读课程的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C2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擅自临时变更培养方案，影响正常教学运行，造成不良影响的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C3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漏排课程计划规定的课程，影响学生正常毕业的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C4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排课不当造成教室冲突，延误上课</w:t>
            </w:r>
            <w:r>
              <w:rPr>
                <w:rFonts w:hAnsi="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分钟以内的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C5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排考不当，造成监考人员未到场；</w:t>
            </w:r>
            <w:r>
              <w:rPr>
                <w:rFonts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或延误考试</w:t>
            </w:r>
            <w:r>
              <w:rPr>
                <w:rFonts w:hAnsi="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分钟以内；或考场密度过大，存在舞弊隐患的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C6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开课单位未及时报送课程相关的信息，影响正常教学运行，造成不良影响的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C7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未及时通知上课变更信息，致使空堂</w:t>
            </w:r>
            <w:r>
              <w:rPr>
                <w:rFonts w:hAnsi="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分钟以内的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C8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失职造成一学期</w:t>
            </w:r>
            <w:r>
              <w:rPr>
                <w:rFonts w:hAnsi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门以上（含）课程未能征订教材的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C9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过失出具与事实不符的学历、学籍、成绩等各种证明、证书的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C10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故意出具与事实不符的学历、学籍、成绩等各种证明、证书的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失职导致学生考试成绩单、试卷、毕业论文（设计）、档案等管理材料丢失的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C12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失职导致将学位证或毕业证发给不应发者的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失职导致学生学位证书或毕业证书漏发的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C13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失职导致学生成绩单、试卷及其他重要教学文件损毁且无法恢复的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D1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教室、实验室等开门不及时，导致教学或考试延误</w:t>
            </w:r>
            <w:r>
              <w:rPr>
                <w:rFonts w:hAnsi="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分钟以内的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D2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擅自使用、出借教室或其他教学设施而影响正常教学的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D3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多媒体设备准备、维修、维护不及时，影响教学效果，学生反映强烈，造成不良影响的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D4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已知教学设施损坏，但未按期完成修缮，导致停课一天及以上的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D5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采购伪劣教学用品，影响教学，师生反映强烈，造成严重后果的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D6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整个教学楼无粉笔或黑板擦供应的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D7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教室维护和清扫不及时，影响教学正常进行的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D8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失职造成财产重大损失，致使长期停课的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D9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失职引发火灾、水灾、中毒等事故造成人员伤亡，严重影响教学秩序的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失职造成停电、停水、停暖致使上课或实验中断</w:t>
            </w:r>
            <w:r>
              <w:rPr>
                <w:rFonts w:hAnsi="仿宋"/>
                <w:color w:val="000000"/>
                <w:sz w:val="24"/>
                <w:szCs w:val="24"/>
              </w:rPr>
              <w:t>30</w:t>
            </w:r>
            <w:r>
              <w:rPr>
                <w:rFonts w:hint="eastAsia" w:hAnsi="仿宋" w:cs="宋体"/>
                <w:color w:val="000000"/>
                <w:sz w:val="24"/>
                <w:szCs w:val="24"/>
              </w:rPr>
              <w:t>分钟以上的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7"/>
        <w:spacing w:line="500" w:lineRule="exact"/>
        <w:ind w:firstLine="31680" w:firstLineChars="1150"/>
        <w:rPr>
          <w:rFonts w:ascii="仿宋" w:hAnsi="仿宋" w:eastAsia="仿宋" w:cs="Times New Roman"/>
          <w:sz w:val="28"/>
          <w:szCs w:val="28"/>
        </w:rPr>
      </w:pPr>
    </w:p>
    <w:sectPr>
      <w:pgSz w:w="16840" w:h="11907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C2"/>
    <w:rsid w:val="00014A94"/>
    <w:rsid w:val="000179CB"/>
    <w:rsid w:val="00021993"/>
    <w:rsid w:val="00044776"/>
    <w:rsid w:val="000B6BB1"/>
    <w:rsid w:val="000F39BB"/>
    <w:rsid w:val="00102D87"/>
    <w:rsid w:val="001A17C2"/>
    <w:rsid w:val="001C072A"/>
    <w:rsid w:val="002608D0"/>
    <w:rsid w:val="0037026B"/>
    <w:rsid w:val="003D13E8"/>
    <w:rsid w:val="003D36EF"/>
    <w:rsid w:val="00422A17"/>
    <w:rsid w:val="004262E9"/>
    <w:rsid w:val="0045411C"/>
    <w:rsid w:val="004D5CEC"/>
    <w:rsid w:val="005033FA"/>
    <w:rsid w:val="00591C1A"/>
    <w:rsid w:val="00766C84"/>
    <w:rsid w:val="00770656"/>
    <w:rsid w:val="00870971"/>
    <w:rsid w:val="00890441"/>
    <w:rsid w:val="008C1343"/>
    <w:rsid w:val="00907C1C"/>
    <w:rsid w:val="009B268C"/>
    <w:rsid w:val="00A10891"/>
    <w:rsid w:val="00A55A69"/>
    <w:rsid w:val="00A71D88"/>
    <w:rsid w:val="00AD1099"/>
    <w:rsid w:val="00B448A9"/>
    <w:rsid w:val="00B61D82"/>
    <w:rsid w:val="00C24302"/>
    <w:rsid w:val="00C34409"/>
    <w:rsid w:val="00C739BA"/>
    <w:rsid w:val="00CB2691"/>
    <w:rsid w:val="00D403A0"/>
    <w:rsid w:val="00DE5764"/>
    <w:rsid w:val="00E94D2E"/>
    <w:rsid w:val="00EB4399"/>
    <w:rsid w:val="00EF01DE"/>
    <w:rsid w:val="00EF79EA"/>
    <w:rsid w:val="00F4658C"/>
    <w:rsid w:val="00F66FA1"/>
    <w:rsid w:val="0B8918F0"/>
    <w:rsid w:val="372039F4"/>
    <w:rsid w:val="40691EEA"/>
    <w:rsid w:val="408F11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semiHidden/>
    <w:qFormat/>
    <w:uiPriority w:val="99"/>
    <w:rPr>
      <w:color w:val="0000FF"/>
      <w:u w:val="single"/>
    </w:rPr>
  </w:style>
  <w:style w:type="character" w:customStyle="1" w:styleId="11">
    <w:name w:val="Plain Text Char"/>
    <w:basedOn w:val="8"/>
    <w:link w:val="2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4">
    <w:name w:val="Foot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Date Char"/>
    <w:basedOn w:val="8"/>
    <w:link w:val="3"/>
    <w:semiHidden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402</Words>
  <Characters>2296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2017-03-29T00:40:00Z</dcterms:created>
  <dc:creator>Administrator</dc:creator>
  <cp:lastModifiedBy>Administrator</cp:lastModifiedBy>
  <cp:lastPrinted>2017-03-28T06:03:00Z</cp:lastPrinted>
  <dcterms:modified xsi:type="dcterms:W3CDTF">2017-03-30T02:19:33Z</dcterms:modified>
  <dc:title>关于征集学校教学事故认定及处理办法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